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20" w:rsidRPr="006A5D1E" w:rsidRDefault="00493520" w:rsidP="00C53822">
      <w:pPr>
        <w:pStyle w:val="NormalWeb"/>
        <w:shd w:val="clear" w:color="auto" w:fill="FFFFFF"/>
        <w:spacing w:before="0" w:beforeAutospacing="0" w:after="225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C538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</w:t>
      </w:r>
      <w:r w:rsidR="007F36DF" w:rsidRPr="00C538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bligación de aceptar pago</w:t>
      </w:r>
      <w:r w:rsidR="00956430" w:rsidRPr="00C538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="007F36DF" w:rsidRPr="00C538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instrumentadas mediante tarjetas de débito, </w:t>
      </w:r>
      <w:r w:rsidR="007F36DF" w:rsidRPr="006A5D1E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tarjetas prepagas no bancarias u otros medios de pago equivalentes</w:t>
      </w:r>
      <w:r w:rsidR="00956430" w:rsidRPr="006A5D1E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(POS)</w:t>
      </w:r>
      <w:r w:rsidRPr="006A5D1E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</w:p>
    <w:p w:rsidR="00296DC9" w:rsidRDefault="00296DC9" w:rsidP="00A55AA4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highlight w:val="yellow"/>
          <w:u w:val="single"/>
          <w:shd w:val="clear" w:color="auto" w:fill="FFFFFF"/>
        </w:rPr>
      </w:pPr>
    </w:p>
    <w:p w:rsidR="00956430" w:rsidRDefault="00956430" w:rsidP="00A55AA4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42386">
        <w:rPr>
          <w:rFonts w:ascii="Arial" w:hAnsi="Arial" w:cs="Arial"/>
          <w:color w:val="000000"/>
          <w:sz w:val="20"/>
          <w:szCs w:val="20"/>
          <w:highlight w:val="yellow"/>
          <w:u w:val="single"/>
          <w:shd w:val="clear" w:color="auto" w:fill="FFFFFF"/>
        </w:rPr>
        <w:t>SUJETOS OBLIGADOS</w:t>
      </w:r>
      <w:r w:rsidRPr="00642386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:</w:t>
      </w:r>
    </w:p>
    <w:p w:rsidR="00956430" w:rsidRDefault="00493520" w:rsidP="0095643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564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</w:t>
      </w:r>
      <w:r w:rsidR="00596E83" w:rsidRPr="009564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ontribuyentes </w:t>
      </w:r>
      <w:r w:rsidR="00596E83" w:rsidRPr="0064238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inscriptos en el impuesto al valor agregado</w:t>
      </w:r>
      <w:r w:rsidR="00956430" w:rsidRPr="0064238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956430" w:rsidRPr="0064238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-</w:t>
      </w:r>
      <w:r w:rsidR="00596E83" w:rsidRPr="0064238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64238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IVA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596E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realicen en forma habitual venta de cosas muebles para consumo final, presten servicios de consumo masivo, realicen obras o efectúen locaciones de cosas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muebles</w:t>
      </w:r>
      <w:r w:rsidR="0095643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56430" w:rsidRPr="00956430" w:rsidRDefault="00956430" w:rsidP="00855A3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375" w:lineRule="atLeast"/>
        <w:jc w:val="both"/>
        <w:textAlignment w:val="baseline"/>
        <w:outlineLvl w:val="3"/>
        <w:rPr>
          <w:rFonts w:ascii="Arial" w:hAnsi="Arial" w:cs="Arial"/>
          <w:sz w:val="27"/>
          <w:szCs w:val="27"/>
        </w:rPr>
      </w:pPr>
      <w:proofErr w:type="spellStart"/>
      <w:r w:rsidRPr="009564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Monotributistas</w:t>
      </w:r>
      <w:proofErr w:type="spellEnd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493520" w:rsidRPr="009564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56430" w:rsidRDefault="00956430" w:rsidP="00A55AA4">
      <w:pPr>
        <w:shd w:val="clear" w:color="auto" w:fill="FFFFFF"/>
        <w:spacing w:after="60" w:line="37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es-AR"/>
        </w:rPr>
      </w:pPr>
    </w:p>
    <w:p w:rsidR="00025180" w:rsidRDefault="00A55AA4" w:rsidP="00A55AA4">
      <w:pPr>
        <w:shd w:val="clear" w:color="auto" w:fill="FFFFFF"/>
        <w:spacing w:after="6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es-AR"/>
        </w:rPr>
      </w:pPr>
      <w:r w:rsidRPr="007B49B1">
        <w:rPr>
          <w:rFonts w:ascii="Arial" w:eastAsia="Times New Roman" w:hAnsi="Arial" w:cs="Arial"/>
          <w:color w:val="000000"/>
          <w:sz w:val="20"/>
          <w:szCs w:val="20"/>
          <w:highlight w:val="yellow"/>
          <w:u w:val="single"/>
          <w:shd w:val="clear" w:color="auto" w:fill="FFFFFF"/>
          <w:lang w:eastAsia="es-AR"/>
        </w:rPr>
        <w:t>CRONOGRAMA:</w:t>
      </w:r>
    </w:p>
    <w:p w:rsidR="00025180" w:rsidRDefault="00025180" w:rsidP="00A55AA4">
      <w:pPr>
        <w:shd w:val="clear" w:color="auto" w:fill="FFFFFF"/>
        <w:spacing w:after="60" w:line="375" w:lineRule="atLeast"/>
        <w:textAlignment w:val="baseline"/>
        <w:outlineLvl w:val="3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A55AA4" w:rsidRDefault="00D758DF" w:rsidP="00A55AA4">
      <w:pPr>
        <w:shd w:val="clear" w:color="auto" w:fill="FFFFFF"/>
        <w:spacing w:after="60" w:line="375" w:lineRule="atLeast"/>
        <w:textAlignment w:val="baseline"/>
        <w:outlineLvl w:val="3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  </w:t>
      </w:r>
      <w:r w:rsidR="00025180" w:rsidRPr="0002518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02518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Sección Q - Salud humana y servicios sociales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02518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</w:p>
    <w:p w:rsidR="00D758DF" w:rsidRDefault="00D758DF" w:rsidP="00A55AA4">
      <w:pPr>
        <w:shd w:val="clear" w:color="auto" w:fill="FFFFFF"/>
        <w:spacing w:after="6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es-AR"/>
        </w:rPr>
      </w:pPr>
    </w:p>
    <w:p w:rsidR="00A55AA4" w:rsidRDefault="00956430" w:rsidP="005A4DAF">
      <w:pPr>
        <w:pStyle w:val="Prrafodelista"/>
        <w:numPr>
          <w:ilvl w:val="0"/>
          <w:numId w:val="4"/>
        </w:numPr>
        <w:shd w:val="clear" w:color="auto" w:fill="FFFFFF"/>
        <w:spacing w:after="225" w:line="330" w:lineRule="atLeast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8872D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Inscriptos en </w:t>
      </w:r>
      <w:r w:rsidRPr="008872D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IVA</w:t>
      </w:r>
      <w:r w:rsidR="00D758D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9564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564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d</w:t>
      </w:r>
      <w:r w:rsidR="00A55AA4" w:rsidRPr="00A55A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ependiendo </w:t>
      </w:r>
      <w:r w:rsidR="007D332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d</w:t>
      </w:r>
      <w:r w:rsidR="00A55AA4" w:rsidRPr="00A55A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el monto de ingresos brutos anuales del último balance comercial cerrado con anterioridad al 31 de diciembre de 2015 inclusive, o los que </w:t>
      </w:r>
      <w:r w:rsidR="002F443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obtuvo </w:t>
      </w:r>
      <w:r w:rsidR="00A55AA4" w:rsidRPr="00A55A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durante el año 2015 si no confecciona balance:</w:t>
      </w:r>
    </w:p>
    <w:p w:rsidR="00D758DF" w:rsidRPr="00A55AA4" w:rsidRDefault="00D758DF" w:rsidP="00D758DF">
      <w:pPr>
        <w:pStyle w:val="Prrafodelista"/>
        <w:shd w:val="clear" w:color="auto" w:fill="FFFFFF"/>
        <w:spacing w:after="225" w:line="330" w:lineRule="atLeast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</w:p>
    <w:p w:rsidR="00A55AA4" w:rsidRPr="00831245" w:rsidRDefault="00A55AA4" w:rsidP="00D758DF">
      <w:pPr>
        <w:pStyle w:val="Prrafodelista"/>
        <w:numPr>
          <w:ilvl w:val="0"/>
          <w:numId w:val="4"/>
        </w:numPr>
        <w:ind w:left="1068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Mayores o iguales a $ 4.000.000: 31 de julio de 2017, inclusive.</w:t>
      </w:r>
    </w:p>
    <w:p w:rsidR="00A55AA4" w:rsidRPr="00A55AA4" w:rsidRDefault="00A55AA4" w:rsidP="00D758DF">
      <w:pPr>
        <w:numPr>
          <w:ilvl w:val="0"/>
          <w:numId w:val="1"/>
        </w:numPr>
        <w:tabs>
          <w:tab w:val="clear" w:pos="720"/>
          <w:tab w:val="num" w:pos="1068"/>
        </w:tabs>
        <w:spacing w:after="90" w:line="300" w:lineRule="atLeast"/>
        <w:ind w:left="1068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A55A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Mayores a $ 1.000.000 y menores a $ 4.000.000: 31 de agosto de 2017, inclusive.</w:t>
      </w:r>
    </w:p>
    <w:p w:rsidR="00A55AA4" w:rsidRPr="00831245" w:rsidRDefault="00A55AA4" w:rsidP="00D758DF">
      <w:pPr>
        <w:numPr>
          <w:ilvl w:val="0"/>
          <w:numId w:val="1"/>
        </w:numPr>
        <w:tabs>
          <w:tab w:val="clear" w:pos="720"/>
          <w:tab w:val="num" w:pos="1068"/>
        </w:tabs>
        <w:spacing w:after="90" w:line="300" w:lineRule="atLeast"/>
        <w:ind w:left="1068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A55A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Menores o guales a $ 1.000.000: 30 de septiembre de 2017, inclusive.</w:t>
      </w:r>
    </w:p>
    <w:p w:rsidR="00D758DF" w:rsidRPr="00831245" w:rsidRDefault="00D758DF" w:rsidP="006A2C66">
      <w:pPr>
        <w:numPr>
          <w:ilvl w:val="0"/>
          <w:numId w:val="1"/>
        </w:numPr>
        <w:tabs>
          <w:tab w:val="clear" w:pos="720"/>
          <w:tab w:val="num" w:pos="1068"/>
        </w:tabs>
        <w:spacing w:after="90" w:line="300" w:lineRule="atLeast"/>
        <w:ind w:left="1068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S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i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se e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mpez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ó 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actividad con posterioridad al 2015,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deberá 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aceptar tarjeta de débito desde la fecha prevista para los casos de ingresos menores o iguales a $1.000.000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.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</w:t>
      </w:r>
    </w:p>
    <w:p w:rsidR="00A55AA4" w:rsidRPr="00831245" w:rsidRDefault="00D758DF" w:rsidP="006A2C66">
      <w:pPr>
        <w:numPr>
          <w:ilvl w:val="0"/>
          <w:numId w:val="1"/>
        </w:numPr>
        <w:tabs>
          <w:tab w:val="clear" w:pos="720"/>
          <w:tab w:val="num" w:pos="1068"/>
        </w:tabs>
        <w:spacing w:after="90" w:line="300" w:lineRule="atLeast"/>
        <w:ind w:left="1068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Si se comenzó la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actividad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c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on posterioridad a la fecha prevista en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el 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cronograma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: 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entonces ya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se debe a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ceptar </w:t>
      </w:r>
      <w:r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el pago con la </w:t>
      </w:r>
      <w:r w:rsidR="00386309" w:rsidRPr="0083124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tarjeta de débito.</w:t>
      </w:r>
    </w:p>
    <w:p w:rsidR="001E50AD" w:rsidRDefault="001E50AD" w:rsidP="001E50AD">
      <w:pPr>
        <w:spacing w:after="90" w:line="300" w:lineRule="atLeast"/>
        <w:ind w:left="1068"/>
        <w:jc w:val="both"/>
        <w:textAlignment w:val="top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386309" w:rsidRPr="008872DC" w:rsidRDefault="00386309" w:rsidP="001E50AD">
      <w:pPr>
        <w:pStyle w:val="Prrafodelista"/>
        <w:numPr>
          <w:ilvl w:val="0"/>
          <w:numId w:val="1"/>
        </w:numPr>
        <w:shd w:val="clear" w:color="auto" w:fill="FFFFFF"/>
        <w:spacing w:after="60" w:line="375" w:lineRule="atLeast"/>
        <w:textAlignment w:val="baseline"/>
        <w:outlineLvl w:val="3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8872D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MONOTRIBUTISTAS:</w:t>
      </w:r>
    </w:p>
    <w:p w:rsidR="001E50AD" w:rsidRPr="001E50AD" w:rsidRDefault="001E50AD" w:rsidP="001E50AD">
      <w:pPr>
        <w:pStyle w:val="Prrafodelista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386309" w:rsidRPr="00386309" w:rsidRDefault="00386309" w:rsidP="00386309">
      <w:pPr>
        <w:numPr>
          <w:ilvl w:val="0"/>
          <w:numId w:val="2"/>
        </w:numPr>
        <w:spacing w:after="0" w:line="30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proofErr w:type="gramStart"/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Categorías </w:t>
      </w:r>
      <w:r w:rsidR="00313BB4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F</w:t>
      </w:r>
      <w:proofErr w:type="gramEnd"/>
      <w:r w:rsidR="00313BB4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a 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K: a partir del 31</w:t>
      </w:r>
      <w:r w:rsidR="00096A4F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de Diciembre </w:t>
      </w:r>
      <w:r w:rsidR="001E50AD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2017 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inclusive.</w:t>
      </w:r>
    </w:p>
    <w:p w:rsidR="00386309" w:rsidRPr="00386309" w:rsidRDefault="00386309" w:rsidP="00386309">
      <w:pPr>
        <w:numPr>
          <w:ilvl w:val="0"/>
          <w:numId w:val="2"/>
        </w:numPr>
        <w:spacing w:after="0" w:line="30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Categorías A</w:t>
      </w:r>
      <w:r w:rsidR="00313BB4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hasta 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E: </w:t>
      </w:r>
      <w:r w:rsidR="001E50AD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desde el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 xml:space="preserve"> 31 de </w:t>
      </w:r>
      <w:r w:rsidR="001B25DD" w:rsidRPr="00DE03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M</w:t>
      </w:r>
      <w:r w:rsidRPr="003863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  <w:t>arzo de 2018, inclusive.</w:t>
      </w:r>
    </w:p>
    <w:p w:rsidR="00386309" w:rsidRPr="00DE0372" w:rsidRDefault="0038630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AR"/>
        </w:rPr>
      </w:pPr>
    </w:p>
    <w:p w:rsidR="00EA0A67" w:rsidRDefault="00EA0A67" w:rsidP="00EA0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Quedan exceptuados cuando:</w:t>
      </w:r>
    </w:p>
    <w:p w:rsidR="00EA0A67" w:rsidRDefault="00EA0A67" w:rsidP="00EA0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EA0A67" w:rsidRPr="00EA0A67" w:rsidRDefault="00EA0A67" w:rsidP="00A4009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EA0A67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 actividad se desarrolla en localidades cuya población resulte menor a 1.000 habitantes, de acuerdo con los datos oficiales publicados por el INDEC, correspondientes al último censo poblacional realizado.</w:t>
      </w:r>
    </w:p>
    <w:p w:rsidR="00386309" w:rsidRPr="003C153E" w:rsidRDefault="00EA0A67" w:rsidP="006F0316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 w:rsidRPr="00EA0A67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El importe de la operación sea inferior a $ 10.</w:t>
      </w:r>
    </w:p>
    <w:p w:rsidR="003C153E" w:rsidRDefault="003C153E" w:rsidP="003C153E">
      <w:pPr>
        <w:shd w:val="clear" w:color="auto" w:fill="FFFFFF"/>
        <w:spacing w:after="0" w:line="240" w:lineRule="auto"/>
        <w:jc w:val="both"/>
      </w:pPr>
    </w:p>
    <w:p w:rsidR="003C153E" w:rsidRDefault="003C153E" w:rsidP="003C153E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3C1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96C"/>
    <w:multiLevelType w:val="multilevel"/>
    <w:tmpl w:val="135270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93544"/>
    <w:multiLevelType w:val="multilevel"/>
    <w:tmpl w:val="D73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15FAD"/>
    <w:multiLevelType w:val="hybridMultilevel"/>
    <w:tmpl w:val="5C5A81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5D77"/>
    <w:multiLevelType w:val="hybridMultilevel"/>
    <w:tmpl w:val="D86A112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DC0CBA"/>
    <w:multiLevelType w:val="multilevel"/>
    <w:tmpl w:val="D73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A4"/>
    <w:rsid w:val="00025180"/>
    <w:rsid w:val="00096A4F"/>
    <w:rsid w:val="000A0520"/>
    <w:rsid w:val="00172F01"/>
    <w:rsid w:val="001B25DD"/>
    <w:rsid w:val="001E50AD"/>
    <w:rsid w:val="0022662A"/>
    <w:rsid w:val="00244C0B"/>
    <w:rsid w:val="00296DC9"/>
    <w:rsid w:val="002F4437"/>
    <w:rsid w:val="00313BB4"/>
    <w:rsid w:val="00386309"/>
    <w:rsid w:val="003C153E"/>
    <w:rsid w:val="00493520"/>
    <w:rsid w:val="00596E83"/>
    <w:rsid w:val="005C4431"/>
    <w:rsid w:val="00607BF6"/>
    <w:rsid w:val="00642386"/>
    <w:rsid w:val="006A5D1E"/>
    <w:rsid w:val="00721AE1"/>
    <w:rsid w:val="007B49B1"/>
    <w:rsid w:val="007D3320"/>
    <w:rsid w:val="007F36DF"/>
    <w:rsid w:val="0081307A"/>
    <w:rsid w:val="0081770E"/>
    <w:rsid w:val="00830175"/>
    <w:rsid w:val="00831245"/>
    <w:rsid w:val="00835FC5"/>
    <w:rsid w:val="008872DC"/>
    <w:rsid w:val="00956430"/>
    <w:rsid w:val="00A55AA4"/>
    <w:rsid w:val="00B415FA"/>
    <w:rsid w:val="00C44E9B"/>
    <w:rsid w:val="00C53822"/>
    <w:rsid w:val="00C8522F"/>
    <w:rsid w:val="00D23B2D"/>
    <w:rsid w:val="00D758DF"/>
    <w:rsid w:val="00DE0372"/>
    <w:rsid w:val="00EA0A67"/>
    <w:rsid w:val="00EC4C96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68B57-9D11-42FB-B2CA-052BF8C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96E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6430"/>
    <w:pPr>
      <w:ind w:left="720"/>
      <w:contextualSpacing/>
    </w:pPr>
  </w:style>
  <w:style w:type="paragraph" w:customStyle="1" w:styleId="aviso-organismo">
    <w:name w:val="aviso-organismo"/>
    <w:basedOn w:val="Normal"/>
    <w:rsid w:val="003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norma">
    <w:name w:val="aviso-norma"/>
    <w:basedOn w:val="Normal"/>
    <w:rsid w:val="003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viso-fecha">
    <w:name w:val="aviso-fecha"/>
    <w:basedOn w:val="Normal"/>
    <w:rsid w:val="003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itemdata">
    <w:name w:val="itemdata"/>
    <w:basedOn w:val="Normal"/>
    <w:rsid w:val="003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07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8">
          <w:marLeft w:val="0"/>
          <w:marRight w:val="3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3</cp:revision>
  <dcterms:created xsi:type="dcterms:W3CDTF">2018-04-20T12:22:00Z</dcterms:created>
  <dcterms:modified xsi:type="dcterms:W3CDTF">2018-04-20T12:26:00Z</dcterms:modified>
</cp:coreProperties>
</file>